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B7B30" w:rsidRDefault="00D62D5D" w:rsidP="007B7B3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670D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334DA">
              <w:rPr>
                <w:b/>
                <w:sz w:val="24"/>
                <w:szCs w:val="24"/>
              </w:rPr>
              <w:t>p</w:t>
            </w:r>
            <w:r w:rsidR="00DC6EDC" w:rsidRPr="00DC6EDC">
              <w:rPr>
                <w:b/>
                <w:sz w:val="24"/>
                <w:szCs w:val="24"/>
              </w:rPr>
              <w:t xml:space="preserve">rzedmioty </w:t>
            </w:r>
            <w:r w:rsidR="00D334DA">
              <w:rPr>
                <w:b/>
                <w:sz w:val="24"/>
                <w:szCs w:val="24"/>
              </w:rPr>
              <w:t>z zakresu wczesnego wspomagania rozwoju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C36873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334DA" w:rsidRPr="00D334DA">
              <w:rPr>
                <w:b/>
                <w:sz w:val="24"/>
                <w:szCs w:val="24"/>
              </w:rPr>
              <w:t xml:space="preserve">metodyka wczesnego rozwoju dziecka </w:t>
            </w:r>
            <w:r w:rsidR="00D334DA">
              <w:rPr>
                <w:b/>
                <w:sz w:val="24"/>
                <w:szCs w:val="24"/>
              </w:rPr>
              <w:br/>
            </w:r>
            <w:r w:rsidR="00D334DA" w:rsidRPr="00D334DA">
              <w:rPr>
                <w:b/>
                <w:sz w:val="24"/>
                <w:szCs w:val="24"/>
              </w:rPr>
              <w:t>z zaburzeniami napięcia mięśniowego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C6EDC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C36873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</w:t>
            </w:r>
            <w:r w:rsidR="00C36873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334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2129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r w:rsidR="00D334DA">
              <w:rPr>
                <w:sz w:val="24"/>
                <w:szCs w:val="24"/>
              </w:rPr>
              <w:t>Wiercińska</w:t>
            </w:r>
          </w:p>
        </w:tc>
      </w:tr>
      <w:tr w:rsidR="00D62D5D" w:rsidRPr="00566644" w:rsidTr="002129A5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D334DA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r>
              <w:rPr>
                <w:sz w:val="24"/>
                <w:szCs w:val="24"/>
              </w:rPr>
              <w:t>Wiercińska, mgr Małgorz</w:t>
            </w:r>
            <w:r w:rsidR="00C36873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 Sierek</w:t>
            </w:r>
          </w:p>
        </w:tc>
      </w:tr>
      <w:tr w:rsidR="002129A5" w:rsidRPr="00742916" w:rsidTr="002129A5">
        <w:tc>
          <w:tcPr>
            <w:tcW w:w="2988" w:type="dxa"/>
            <w:vAlign w:val="center"/>
          </w:tcPr>
          <w:p w:rsidR="002129A5" w:rsidRPr="00742916" w:rsidRDefault="002129A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129A5" w:rsidRPr="007B7B30" w:rsidRDefault="002129A5" w:rsidP="002D251B">
            <w:pPr>
              <w:jc w:val="both"/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Wyposażenie studenta w wiedzę i umiejętności niezbędne do  podejmowania samodzielnych zadań związanych realizacją zajęć wczesnego wspomagania rozwoju  dzieci z zaburzeniami napięcia mięśniowego.</w:t>
            </w:r>
          </w:p>
        </w:tc>
      </w:tr>
      <w:tr w:rsidR="002129A5" w:rsidRPr="00742916" w:rsidTr="002129A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129A5" w:rsidRPr="00742916" w:rsidRDefault="002129A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Student posiada podstawowe wiadomości z pedagogiki, pedagogiki specjalnej, anatomii i psychologii rozwojowej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36873" w:rsidRDefault="00D62D5D" w:rsidP="00C275A2">
            <w:pPr>
              <w:jc w:val="center"/>
              <w:rPr>
                <w:sz w:val="22"/>
                <w:szCs w:val="22"/>
              </w:rPr>
            </w:pPr>
            <w:r w:rsidRPr="00C36873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C36873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129A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9A5" w:rsidRPr="007B7B30" w:rsidRDefault="002129A5" w:rsidP="002D251B">
            <w:pPr>
              <w:jc w:val="both"/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posiada uporządkowaną, pogłębioną i rozszerzoną wiedzę z zakresu pedagogiki dzieci z niepełnosprawnością ruchową oraz psychologii rozwojowej z uwzględnieniem terminologii i teorii oraz metod;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2129A5" w:rsidRPr="00742916" w:rsidTr="00D23D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posiada pogłębioną i szczegółową wiedzę dotyczącą przebiegu procesów edukacyjno- wychowawczych w kontekście dzieci z zaburzeniami napięcia mięśniowego;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K1P_W012</w:t>
            </w:r>
          </w:p>
        </w:tc>
      </w:tr>
      <w:tr w:rsidR="002129A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9A5" w:rsidRPr="007B7B30" w:rsidRDefault="002129A5" w:rsidP="002D251B">
            <w:pPr>
              <w:jc w:val="both"/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charakteryzuje podmioty działalności pedagogicznej (dzieci, rodziców, nauczycieli, terapeutów)  oraz specyfikę funkcjonowania dzieci  z zaburzeniami napięcia mięśniowego; rozumie rolę różnych środowisk wychowawczych w stymulowaniu rozwoju tych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2129A5" w:rsidRPr="00742916" w:rsidTr="00D23D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zna organizację, zasady i metody badań diagnostycznych małego dziecka z zaburzeniami napięcia mięśniowego;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K1P_W009</w:t>
            </w:r>
          </w:p>
        </w:tc>
      </w:tr>
      <w:tr w:rsidR="002129A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7B7B30" w:rsidRDefault="002129A5" w:rsidP="00C275A2">
            <w:pPr>
              <w:rPr>
                <w:b/>
                <w:sz w:val="24"/>
                <w:szCs w:val="24"/>
              </w:rPr>
            </w:pPr>
            <w:r w:rsidRPr="007B7B30">
              <w:rPr>
                <w:b/>
                <w:sz w:val="24"/>
                <w:szCs w:val="24"/>
              </w:rPr>
              <w:t xml:space="preserve">Umiejętności </w:t>
            </w:r>
            <w:r w:rsidRPr="007B7B30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2129A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przeprowadza badania pedagogiczne, dokonując adekwatnego doboru narzędzi diagnostycznych; potrafi przeanalizować wyniki badań prowadzonych przez innych specjalistów oraz prawidłowo opracować uzyskane wyniki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posiada umiejętności metodyczne dotyczące pracy z dzieckiem z zaburzeniami napięcia mięśniowego w przedszkolu, potrafi przeprowadzić zajęcia dydaktyczno–wychowawcze w oparciu o przygotowany scenariusz;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K1P_U013</w:t>
            </w: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projektuje indywidualne programy edukacyjno–terapeutyczne oraz realizuje je;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dobiera formy, metody i środki dydaktyczne uwzględniając indywidualne potrzeby i możliwości rozwojowe  dziecka z zaburzeniami napięcia mięśniowego w wieku przedszkolnym;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2129A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7B7B30" w:rsidRDefault="002129A5" w:rsidP="00C275A2">
            <w:pPr>
              <w:rPr>
                <w:b/>
                <w:sz w:val="24"/>
                <w:szCs w:val="24"/>
              </w:rPr>
            </w:pPr>
            <w:r w:rsidRPr="007B7B3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2129A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129A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742916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9A5" w:rsidRPr="007B7B30" w:rsidRDefault="002129A5" w:rsidP="002129A5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jest świadomy swoich umiejętności diagnostyczno-metodycznych; dostrzega konieczność rozwijania 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2129A5" w:rsidRDefault="002129A5" w:rsidP="002129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Prawidłowy rozwój ruchowy dziecka- etapy.</w:t>
            </w:r>
          </w:p>
          <w:p w:rsidR="002129A5" w:rsidRDefault="002129A5" w:rsidP="002129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Etiologia i klasyfikacja  zaburzeń rozwoju ruchowego.</w:t>
            </w:r>
          </w:p>
          <w:p w:rsidR="002129A5" w:rsidRDefault="002129A5" w:rsidP="002129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Psychospołeczne konsekwencje zaburzeń napięcia mięśniowego dla rozwoju dziecka.</w:t>
            </w:r>
          </w:p>
          <w:p w:rsidR="00D62D5D" w:rsidRPr="00742916" w:rsidRDefault="002129A5" w:rsidP="002129A5">
            <w:pPr>
              <w:jc w:val="both"/>
              <w:rPr>
                <w:sz w:val="24"/>
                <w:szCs w:val="24"/>
              </w:rPr>
            </w:pPr>
            <w:r>
              <w:t xml:space="preserve">-      </w:t>
            </w:r>
            <w:r w:rsidRPr="00BB3809">
              <w:rPr>
                <w:sz w:val="22"/>
                <w:szCs w:val="22"/>
              </w:rPr>
              <w:t>Współczesne tendencje w rehabilitacji dzieci z zaburzeniami napięcia mięśniowego w Polsce i na świecie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129A5" w:rsidRPr="002129A5" w:rsidRDefault="002129A5" w:rsidP="002129A5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t>Metodyka wczesnego wspomagania.</w:t>
            </w:r>
          </w:p>
          <w:p w:rsidR="00FD2C25" w:rsidRDefault="002129A5" w:rsidP="002129A5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t xml:space="preserve">Wybrane metody usprawniania psychoruchowego dziecka: metoda Vojty, Bobathów, Pato, Domana, Kabata, V. Sherborne. </w:t>
            </w:r>
          </w:p>
          <w:p w:rsidR="00FD2C25" w:rsidRDefault="00FD2C25" w:rsidP="002129A5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D2C25">
              <w:rPr>
                <w:sz w:val="22"/>
                <w:szCs w:val="22"/>
              </w:rPr>
              <w:t xml:space="preserve">Ćwiczenia i zabawy rozwijające  </w:t>
            </w:r>
            <w:r>
              <w:rPr>
                <w:sz w:val="22"/>
                <w:szCs w:val="22"/>
              </w:rPr>
              <w:t>sprawność ruchową dziecka</w:t>
            </w:r>
            <w:bookmarkStart w:id="0" w:name="_GoBack"/>
            <w:bookmarkEnd w:id="0"/>
            <w:r>
              <w:rPr>
                <w:sz w:val="22"/>
                <w:szCs w:val="22"/>
              </w:rPr>
              <w:t>.</w:t>
            </w:r>
          </w:p>
          <w:p w:rsidR="002129A5" w:rsidRPr="00FD2C25" w:rsidRDefault="002129A5" w:rsidP="002129A5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D2C25">
              <w:rPr>
                <w:sz w:val="22"/>
                <w:szCs w:val="22"/>
              </w:rPr>
              <w:t>Projektowanie konspektów pracy z dzieckiem z zaburzeniami napięcia mięśniowego.</w:t>
            </w:r>
          </w:p>
          <w:p w:rsidR="002129A5" w:rsidRPr="002129A5" w:rsidRDefault="002129A5" w:rsidP="002129A5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t>Sprzęt rehabilitacyjny ułatwiający funkcjonowanie dzieci z zaburzeniami napięcia mięśniowego.</w:t>
            </w:r>
          </w:p>
          <w:p w:rsidR="00D62D5D" w:rsidRPr="00C75B65" w:rsidRDefault="002129A5" w:rsidP="002129A5">
            <w:pPr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t>-     Specyficzne uwarunkowania pracy z dzieckiem z zaburzeniami napięcia mięśniowego.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129A5" w:rsidRPr="002129A5" w:rsidRDefault="002129A5" w:rsidP="002129A5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29A5">
              <w:rPr>
                <w:rFonts w:ascii="Times New Roman" w:hAnsi="Times New Roman" w:cs="Times New Roman"/>
              </w:rPr>
              <w:t xml:space="preserve">Banaszek G. </w:t>
            </w:r>
            <w:r w:rsidRPr="002129A5">
              <w:rPr>
                <w:rFonts w:ascii="Times New Roman" w:hAnsi="Times New Roman" w:cs="Times New Roman"/>
                <w:i/>
              </w:rPr>
              <w:t>Rozwój niemowląt i jego zaburzenia a rehabilitacja metodą Vojty</w:t>
            </w:r>
            <w:r w:rsidRPr="002129A5">
              <w:rPr>
                <w:rFonts w:ascii="Times New Roman" w:hAnsi="Times New Roman" w:cs="Times New Roman"/>
              </w:rPr>
              <w:t>, Bielsko-Biała, Alfa Medica Press, 2004.</w:t>
            </w:r>
          </w:p>
          <w:p w:rsidR="002129A5" w:rsidRPr="002129A5" w:rsidRDefault="002129A5" w:rsidP="002129A5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29A5">
              <w:rPr>
                <w:rFonts w:ascii="Times New Roman" w:hAnsi="Times New Roman" w:cs="Times New Roman"/>
              </w:rPr>
              <w:t xml:space="preserve">Borkowska M. </w:t>
            </w:r>
            <w:r w:rsidRPr="002129A5">
              <w:rPr>
                <w:rFonts w:ascii="Times New Roman" w:hAnsi="Times New Roman" w:cs="Times New Roman"/>
                <w:i/>
              </w:rPr>
              <w:t xml:space="preserve">Uwarunkowania rozwoju ruchowego i jego zaburzenia </w:t>
            </w:r>
            <w:r>
              <w:rPr>
                <w:rFonts w:ascii="Times New Roman" w:hAnsi="Times New Roman" w:cs="Times New Roman"/>
                <w:i/>
              </w:rPr>
              <w:t xml:space="preserve">                  </w:t>
            </w:r>
            <w:r w:rsidRPr="002129A5">
              <w:rPr>
                <w:rFonts w:ascii="Times New Roman" w:hAnsi="Times New Roman" w:cs="Times New Roman"/>
                <w:i/>
              </w:rPr>
              <w:t>w MPDZ</w:t>
            </w:r>
            <w:r w:rsidRPr="002129A5">
              <w:rPr>
                <w:rFonts w:ascii="Times New Roman" w:hAnsi="Times New Roman" w:cs="Times New Roman"/>
              </w:rPr>
              <w:t>,  Wydawnictwo Zaułek, Warszawa 1999.</w:t>
            </w:r>
          </w:p>
          <w:p w:rsidR="002129A5" w:rsidRPr="002129A5" w:rsidRDefault="002129A5" w:rsidP="002129A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t xml:space="preserve">Czochańska J. </w:t>
            </w:r>
            <w:r w:rsidRPr="002129A5">
              <w:rPr>
                <w:i/>
                <w:sz w:val="22"/>
                <w:szCs w:val="22"/>
              </w:rPr>
              <w:t>Badanie i ocena neurorozwojowa niemowląt i noworodków</w:t>
            </w:r>
            <w:r w:rsidRPr="002129A5">
              <w:rPr>
                <w:sz w:val="22"/>
                <w:szCs w:val="22"/>
              </w:rPr>
              <w:t xml:space="preserve">, Wydawnictwo  Folium, Lublin 1995. </w:t>
            </w:r>
          </w:p>
          <w:p w:rsidR="002129A5" w:rsidRPr="002129A5" w:rsidRDefault="002129A5" w:rsidP="002129A5">
            <w:pPr>
              <w:numPr>
                <w:ilvl w:val="0"/>
                <w:numId w:val="3"/>
              </w:num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t>Cytowska B. Winczura B. (red.), Wczesna interwencja i wspomaganie rozwoju małego dziecka, Kraków Wyd. Impuls 2008.</w:t>
            </w:r>
          </w:p>
          <w:p w:rsidR="002129A5" w:rsidRPr="002129A5" w:rsidRDefault="002129A5" w:rsidP="002129A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t xml:space="preserve">Kolster B., Ebelt-Paprotny G. </w:t>
            </w:r>
            <w:r w:rsidRPr="002129A5">
              <w:rPr>
                <w:i/>
                <w:sz w:val="22"/>
                <w:szCs w:val="22"/>
              </w:rPr>
              <w:t>Poradnik fizjoterapeuty</w:t>
            </w:r>
            <w:r w:rsidRPr="002129A5">
              <w:rPr>
                <w:sz w:val="22"/>
                <w:szCs w:val="22"/>
              </w:rPr>
              <w:t xml:space="preserve">, Wydawnictwo Zakład Narodowy im. Ossolińskich, Wrocław 2001. </w:t>
            </w:r>
          </w:p>
          <w:p w:rsidR="00D62D5D" w:rsidRPr="00742916" w:rsidRDefault="002129A5" w:rsidP="002129A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9A5">
              <w:rPr>
                <w:sz w:val="22"/>
                <w:szCs w:val="22"/>
              </w:rPr>
              <w:t xml:space="preserve">Levitt S., </w:t>
            </w:r>
            <w:r w:rsidRPr="002129A5">
              <w:rPr>
                <w:i/>
                <w:sz w:val="22"/>
                <w:szCs w:val="22"/>
              </w:rPr>
              <w:t>Rehabilitacja w porażeniu mózgowym i zaburzeniach ruchu</w:t>
            </w:r>
            <w:r w:rsidRPr="002129A5">
              <w:rPr>
                <w:sz w:val="22"/>
                <w:szCs w:val="22"/>
              </w:rPr>
              <w:t xml:space="preserve">, Wydawnictwo PZWL Warszawa 2007. </w:t>
            </w:r>
            <w:r>
              <w:rPr>
                <w:sz w:val="22"/>
                <w:szCs w:val="22"/>
              </w:rPr>
              <w:tab/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129A5" w:rsidRPr="002129A5" w:rsidRDefault="002129A5" w:rsidP="002129A5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t xml:space="preserve">Cytowska B., Winczura B. (red.): </w:t>
            </w:r>
            <w:r w:rsidRPr="002129A5">
              <w:rPr>
                <w:i/>
                <w:sz w:val="22"/>
                <w:szCs w:val="22"/>
              </w:rPr>
              <w:t xml:space="preserve">Dziecko chore. Zagadnienia biopsychiczne i pedagogiczne, </w:t>
            </w:r>
            <w:r w:rsidRPr="002129A5">
              <w:rPr>
                <w:sz w:val="22"/>
                <w:szCs w:val="22"/>
              </w:rPr>
              <w:t>Oficyna Wydawnicza „Impuls”, Kraków 2007.</w:t>
            </w:r>
          </w:p>
          <w:p w:rsidR="002129A5" w:rsidRPr="002129A5" w:rsidRDefault="002129A5" w:rsidP="002129A5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t>Maciarz A.,</w:t>
            </w:r>
            <w:r w:rsidRPr="002129A5">
              <w:rPr>
                <w:i/>
                <w:sz w:val="22"/>
                <w:szCs w:val="22"/>
              </w:rPr>
              <w:t>Dziecko przewlekle chore. Opieka i wsparcie</w:t>
            </w:r>
            <w:r w:rsidRPr="002129A5">
              <w:rPr>
                <w:sz w:val="22"/>
                <w:szCs w:val="22"/>
              </w:rPr>
              <w:t>, Wydawnictwo Akademickie „Żak”, Warszawa 2006.</w:t>
            </w:r>
          </w:p>
          <w:p w:rsidR="002129A5" w:rsidRPr="002129A5" w:rsidRDefault="002129A5" w:rsidP="002129A5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lastRenderedPageBreak/>
              <w:t xml:space="preserve">DykcikW, </w:t>
            </w:r>
            <w:r w:rsidRPr="002129A5">
              <w:rPr>
                <w:i/>
                <w:sz w:val="22"/>
                <w:szCs w:val="22"/>
              </w:rPr>
              <w:t>Pedagogika specjalna</w:t>
            </w:r>
            <w:r w:rsidRPr="002129A5">
              <w:rPr>
                <w:sz w:val="22"/>
                <w:szCs w:val="22"/>
              </w:rPr>
              <w:t>, WNUAM, Poznań 2009.</w:t>
            </w:r>
          </w:p>
          <w:p w:rsidR="002129A5" w:rsidRPr="002129A5" w:rsidRDefault="002129A5" w:rsidP="002129A5">
            <w:pPr>
              <w:ind w:left="72"/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t xml:space="preserve">-    Zabłocki K.J., </w:t>
            </w:r>
            <w:r w:rsidRPr="002129A5">
              <w:rPr>
                <w:i/>
                <w:sz w:val="22"/>
                <w:szCs w:val="22"/>
              </w:rPr>
              <w:t xml:space="preserve">Mózgowe porażenie dziecięce w teorii i terapii, </w:t>
            </w:r>
            <w:r w:rsidRPr="002129A5">
              <w:rPr>
                <w:sz w:val="22"/>
                <w:szCs w:val="22"/>
              </w:rPr>
              <w:t xml:space="preserve"> </w:t>
            </w:r>
          </w:p>
          <w:p w:rsidR="00D62D5D" w:rsidRPr="00742916" w:rsidRDefault="002129A5" w:rsidP="002129A5">
            <w:pPr>
              <w:ind w:left="72"/>
              <w:rPr>
                <w:sz w:val="24"/>
                <w:szCs w:val="24"/>
              </w:rPr>
            </w:pPr>
            <w:r w:rsidRPr="002129A5">
              <w:rPr>
                <w:sz w:val="22"/>
                <w:szCs w:val="22"/>
              </w:rPr>
              <w:t xml:space="preserve">     Wydawnictwo  ŻAK, Warszawa 1998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2129A5" w:rsidRPr="002129A5" w:rsidRDefault="002129A5" w:rsidP="002129A5">
            <w:pPr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t>METODY PODAJĄCE – wykład, prezentacja multimedialna, film</w:t>
            </w:r>
          </w:p>
          <w:p w:rsidR="002129A5" w:rsidRPr="002129A5" w:rsidRDefault="002129A5" w:rsidP="002129A5">
            <w:pPr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t>METODY PROBLEMOWE – dyskusja, samodzielne dochodzenie do wiedzy, burza mózgów,  analiza przypadków</w:t>
            </w:r>
          </w:p>
          <w:p w:rsidR="00D62D5D" w:rsidRPr="00742916" w:rsidRDefault="002129A5" w:rsidP="002129A5">
            <w:pPr>
              <w:rPr>
                <w:sz w:val="24"/>
                <w:szCs w:val="24"/>
              </w:rPr>
            </w:pPr>
            <w:r w:rsidRPr="002129A5">
              <w:rPr>
                <w:sz w:val="22"/>
                <w:szCs w:val="22"/>
              </w:rPr>
              <w:t>METODY PRAKTYCZNE – ćwiczenia przedmiotowe i projekty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C36873"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2129A5" w:rsidTr="008B7E6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29A5" w:rsidRPr="002129A5" w:rsidRDefault="002129A5" w:rsidP="002D251B">
            <w:pPr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t xml:space="preserve">Ocena cząstkowa: rozwiązywanie zadań w  ramach ćwiczeń na zajęciach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129A5" w:rsidRPr="002129A5" w:rsidRDefault="002129A5" w:rsidP="002129A5">
            <w:pPr>
              <w:jc w:val="center"/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 </w:t>
            </w:r>
            <w:r w:rsidRPr="002129A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2129A5">
              <w:rPr>
                <w:sz w:val="22"/>
                <w:szCs w:val="22"/>
              </w:rPr>
              <w:t>08</w:t>
            </w:r>
          </w:p>
        </w:tc>
      </w:tr>
      <w:tr w:rsidR="002129A5" w:rsidTr="008B7E61">
        <w:tc>
          <w:tcPr>
            <w:tcW w:w="8208" w:type="dxa"/>
            <w:gridSpan w:val="2"/>
            <w:vAlign w:val="center"/>
          </w:tcPr>
          <w:p w:rsidR="002129A5" w:rsidRPr="002129A5" w:rsidRDefault="002129A5" w:rsidP="002D251B">
            <w:pPr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t>Ocena formująca: praca w grupach – dyskusje, burza mózgów, tworzenie scenariuszy zajęć i ich prezentacja z udziałem studentów.</w:t>
            </w:r>
          </w:p>
        </w:tc>
        <w:tc>
          <w:tcPr>
            <w:tcW w:w="1800" w:type="dxa"/>
          </w:tcPr>
          <w:p w:rsidR="002129A5" w:rsidRPr="002129A5" w:rsidRDefault="002129A5" w:rsidP="002129A5">
            <w:pPr>
              <w:jc w:val="center"/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t>01 - 09</w:t>
            </w:r>
          </w:p>
        </w:tc>
      </w:tr>
      <w:tr w:rsidR="002129A5" w:rsidTr="008B7E61">
        <w:tc>
          <w:tcPr>
            <w:tcW w:w="8208" w:type="dxa"/>
            <w:gridSpan w:val="2"/>
            <w:vAlign w:val="center"/>
          </w:tcPr>
          <w:p w:rsidR="002129A5" w:rsidRPr="002129A5" w:rsidRDefault="002129A5" w:rsidP="002D251B">
            <w:pPr>
              <w:rPr>
                <w:sz w:val="22"/>
                <w:szCs w:val="22"/>
              </w:rPr>
            </w:pPr>
            <w:r w:rsidRPr="002129A5">
              <w:rPr>
                <w:sz w:val="22"/>
                <w:szCs w:val="22"/>
              </w:rPr>
              <w:t xml:space="preserve">Ocena podsumowująca: kolokwium, projekty IPET oraz scenariuszy zajęć, </w:t>
            </w:r>
          </w:p>
        </w:tc>
        <w:tc>
          <w:tcPr>
            <w:tcW w:w="1800" w:type="dxa"/>
          </w:tcPr>
          <w:p w:rsidR="002129A5" w:rsidRPr="00FA16F0" w:rsidRDefault="002129A5" w:rsidP="00FA16F0">
            <w:pPr>
              <w:jc w:val="center"/>
              <w:rPr>
                <w:sz w:val="22"/>
                <w:szCs w:val="22"/>
              </w:rPr>
            </w:pPr>
            <w:r w:rsidRPr="00FA16F0">
              <w:rPr>
                <w:sz w:val="22"/>
                <w:szCs w:val="22"/>
              </w:rPr>
              <w:t>01,02</w:t>
            </w:r>
            <w:r w:rsidR="00FA16F0" w:rsidRPr="00FA16F0">
              <w:rPr>
                <w:sz w:val="22"/>
                <w:szCs w:val="22"/>
              </w:rPr>
              <w:t>, 04 -09</w:t>
            </w:r>
          </w:p>
        </w:tc>
      </w:tr>
      <w:tr w:rsidR="002129A5" w:rsidTr="00C275A2">
        <w:tc>
          <w:tcPr>
            <w:tcW w:w="2660" w:type="dxa"/>
            <w:tcBorders>
              <w:bottom w:val="single" w:sz="12" w:space="0" w:color="auto"/>
            </w:tcBorders>
          </w:tcPr>
          <w:p w:rsidR="002129A5" w:rsidRDefault="002129A5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129A5" w:rsidRPr="009003B4" w:rsidRDefault="002129A5" w:rsidP="002129A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Zal.</w:t>
            </w:r>
          </w:p>
          <w:p w:rsidR="002129A5" w:rsidRPr="009003B4" w:rsidRDefault="002129A5" w:rsidP="002129A5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9003B4">
              <w:rPr>
                <w:rFonts w:eastAsiaTheme="minorHAnsi"/>
                <w:sz w:val="24"/>
                <w:szCs w:val="24"/>
                <w:lang w:eastAsia="en-US"/>
              </w:rPr>
              <w:t xml:space="preserve">Kolokwium  </w:t>
            </w:r>
          </w:p>
          <w:p w:rsidR="002129A5" w:rsidRPr="009003B4" w:rsidRDefault="002129A5" w:rsidP="002129A5">
            <w:pPr>
              <w:numPr>
                <w:ilvl w:val="0"/>
                <w:numId w:val="5"/>
              </w:numPr>
              <w:spacing w:line="276" w:lineRule="auto"/>
              <w:ind w:left="357" w:hanging="357"/>
              <w:contextualSpacing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9003B4">
              <w:rPr>
                <w:rFonts w:eastAsiaTheme="minorHAnsi"/>
                <w:sz w:val="24"/>
                <w:szCs w:val="24"/>
                <w:lang w:eastAsia="en-US"/>
              </w:rPr>
              <w:t xml:space="preserve">Materiały metodyczne: opracowanie ćwiczeń usprawniających dziecko                z zaburzeniami napięcia mięśniowego </w:t>
            </w:r>
          </w:p>
          <w:p w:rsidR="002129A5" w:rsidRPr="002129A5" w:rsidRDefault="002129A5" w:rsidP="002129A5">
            <w:pPr>
              <w:numPr>
                <w:ilvl w:val="0"/>
                <w:numId w:val="5"/>
              </w:numPr>
              <w:spacing w:line="276" w:lineRule="auto"/>
              <w:ind w:left="357" w:hanging="357"/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003B4">
              <w:rPr>
                <w:rFonts w:eastAsiaTheme="minorHAnsi"/>
                <w:sz w:val="24"/>
                <w:szCs w:val="24"/>
                <w:lang w:eastAsia="en-US"/>
              </w:rPr>
              <w:t>Aktywność  na zajęciach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p w:rsidR="00C94F3E" w:rsidRDefault="00C94F3E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334DA" w:rsidRPr="008D4BE7" w:rsidTr="00F35DF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334DA" w:rsidRPr="008D4BE7" w:rsidRDefault="00D334DA" w:rsidP="00F35DF2">
            <w:pPr>
              <w:jc w:val="center"/>
              <w:rPr>
                <w:b/>
              </w:rPr>
            </w:pPr>
          </w:p>
          <w:p w:rsidR="00D334DA" w:rsidRPr="009003B4" w:rsidRDefault="00D334DA" w:rsidP="009003B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334DA" w:rsidRPr="00742916" w:rsidTr="00F35DF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334DA" w:rsidRDefault="00D334DA" w:rsidP="00F35DF2">
            <w:pPr>
              <w:jc w:val="center"/>
              <w:rPr>
                <w:sz w:val="24"/>
                <w:szCs w:val="24"/>
              </w:rPr>
            </w:pPr>
          </w:p>
          <w:p w:rsidR="00D334DA" w:rsidRPr="00742916" w:rsidRDefault="00D334DA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334DA" w:rsidRPr="00742916" w:rsidRDefault="00D334DA" w:rsidP="00F35DF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334DA" w:rsidRPr="00BC3779" w:rsidTr="00F35DF2">
        <w:trPr>
          <w:trHeight w:val="262"/>
        </w:trPr>
        <w:tc>
          <w:tcPr>
            <w:tcW w:w="5070" w:type="dxa"/>
            <w:vMerge/>
          </w:tcPr>
          <w:p w:rsidR="00D334DA" w:rsidRPr="00742916" w:rsidRDefault="00D334DA" w:rsidP="00F35DF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334DA" w:rsidRPr="00BC3779" w:rsidRDefault="00D334DA" w:rsidP="00F35DF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334DA" w:rsidRPr="00BC3779" w:rsidRDefault="00D334DA" w:rsidP="00F35DF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334DA" w:rsidRPr="00742916" w:rsidTr="00F35DF2">
        <w:trPr>
          <w:trHeight w:val="262"/>
        </w:trPr>
        <w:tc>
          <w:tcPr>
            <w:tcW w:w="5070" w:type="dxa"/>
          </w:tcPr>
          <w:p w:rsidR="00D334DA" w:rsidRPr="00742916" w:rsidRDefault="00D334DA" w:rsidP="00F35DF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334DA" w:rsidRPr="00742916" w:rsidRDefault="00D334DA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334DA" w:rsidRPr="00742916" w:rsidRDefault="00D334DA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334DA" w:rsidRPr="00742916" w:rsidTr="00F35DF2">
        <w:trPr>
          <w:trHeight w:val="262"/>
        </w:trPr>
        <w:tc>
          <w:tcPr>
            <w:tcW w:w="5070" w:type="dxa"/>
          </w:tcPr>
          <w:p w:rsidR="00D334DA" w:rsidRPr="00742916" w:rsidRDefault="00D334DA" w:rsidP="00F35DF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334DA" w:rsidRPr="00742916" w:rsidRDefault="00D334DA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334DA" w:rsidRPr="00742916" w:rsidRDefault="00D334DA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334DA" w:rsidRPr="00742916" w:rsidTr="00F35DF2">
        <w:trPr>
          <w:trHeight w:val="262"/>
        </w:trPr>
        <w:tc>
          <w:tcPr>
            <w:tcW w:w="5070" w:type="dxa"/>
          </w:tcPr>
          <w:p w:rsidR="00D334DA" w:rsidRPr="00742916" w:rsidRDefault="00D334DA" w:rsidP="00F35DF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334DA" w:rsidRPr="00742916" w:rsidRDefault="00D334DA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334DA" w:rsidRPr="00742916" w:rsidRDefault="00D334DA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334DA" w:rsidRPr="00742916" w:rsidTr="00F35DF2">
        <w:trPr>
          <w:trHeight w:val="262"/>
        </w:trPr>
        <w:tc>
          <w:tcPr>
            <w:tcW w:w="5070" w:type="dxa"/>
          </w:tcPr>
          <w:p w:rsidR="00D334DA" w:rsidRPr="00742916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334DA" w:rsidRPr="00742916" w:rsidRDefault="00D334DA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03B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334DA" w:rsidRPr="00742916" w:rsidRDefault="00D334DA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334DA" w:rsidRPr="00742916" w:rsidTr="00F35DF2">
        <w:trPr>
          <w:trHeight w:val="262"/>
        </w:trPr>
        <w:tc>
          <w:tcPr>
            <w:tcW w:w="5070" w:type="dxa"/>
          </w:tcPr>
          <w:p w:rsidR="00D334DA" w:rsidRPr="00742916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334DA" w:rsidRPr="00742916" w:rsidRDefault="00D334DA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03B4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334DA" w:rsidRPr="00742916" w:rsidRDefault="00D334DA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334DA" w:rsidRPr="00742916" w:rsidTr="00F35DF2">
        <w:trPr>
          <w:trHeight w:val="262"/>
        </w:trPr>
        <w:tc>
          <w:tcPr>
            <w:tcW w:w="5070" w:type="dxa"/>
          </w:tcPr>
          <w:p w:rsidR="00D334DA" w:rsidRPr="00742916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334DA" w:rsidRPr="00742916" w:rsidRDefault="00D334DA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D334DA" w:rsidRPr="00742916" w:rsidRDefault="00D334DA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334DA" w:rsidRPr="00742916" w:rsidTr="00F35DF2">
        <w:trPr>
          <w:trHeight w:val="262"/>
        </w:trPr>
        <w:tc>
          <w:tcPr>
            <w:tcW w:w="5070" w:type="dxa"/>
          </w:tcPr>
          <w:p w:rsidR="00D334DA" w:rsidRPr="00742916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334DA" w:rsidRPr="00742916" w:rsidRDefault="00D334DA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334DA" w:rsidRPr="00742916" w:rsidRDefault="00D334DA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34DA" w:rsidRPr="00742916" w:rsidTr="00F35DF2">
        <w:trPr>
          <w:trHeight w:val="262"/>
        </w:trPr>
        <w:tc>
          <w:tcPr>
            <w:tcW w:w="5070" w:type="dxa"/>
          </w:tcPr>
          <w:p w:rsidR="00D334DA" w:rsidRPr="00742916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334DA" w:rsidRPr="00742916" w:rsidRDefault="00D334DA" w:rsidP="00F35D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34DA" w:rsidRPr="00742916" w:rsidRDefault="00D334DA" w:rsidP="00F35DF2">
            <w:pPr>
              <w:jc w:val="center"/>
              <w:rPr>
                <w:sz w:val="24"/>
                <w:szCs w:val="24"/>
              </w:rPr>
            </w:pPr>
          </w:p>
        </w:tc>
      </w:tr>
      <w:tr w:rsidR="00D334DA" w:rsidRPr="00742916" w:rsidTr="00F35DF2">
        <w:trPr>
          <w:trHeight w:val="262"/>
        </w:trPr>
        <w:tc>
          <w:tcPr>
            <w:tcW w:w="5070" w:type="dxa"/>
          </w:tcPr>
          <w:p w:rsidR="00D334DA" w:rsidRPr="00742916" w:rsidRDefault="00D334DA" w:rsidP="00F35DF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334DA" w:rsidRPr="00742916" w:rsidRDefault="00D334DA" w:rsidP="00F35DF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D334DA" w:rsidRPr="00742916" w:rsidRDefault="00D334DA" w:rsidP="00F35DF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334DA" w:rsidRPr="00742916" w:rsidTr="00F35DF2">
        <w:trPr>
          <w:trHeight w:val="236"/>
        </w:trPr>
        <w:tc>
          <w:tcPr>
            <w:tcW w:w="5070" w:type="dxa"/>
            <w:shd w:val="clear" w:color="auto" w:fill="C0C0C0"/>
          </w:tcPr>
          <w:p w:rsidR="00D334DA" w:rsidRPr="00742916" w:rsidRDefault="00D334DA" w:rsidP="00F35DF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34DA" w:rsidRPr="00742916" w:rsidRDefault="00D334DA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334DA" w:rsidRPr="00742916" w:rsidTr="00F35DF2">
        <w:trPr>
          <w:trHeight w:val="236"/>
        </w:trPr>
        <w:tc>
          <w:tcPr>
            <w:tcW w:w="5070" w:type="dxa"/>
            <w:shd w:val="clear" w:color="auto" w:fill="C0C0C0"/>
          </w:tcPr>
          <w:p w:rsidR="00D334DA" w:rsidRPr="00742916" w:rsidRDefault="00D334DA" w:rsidP="00F35DF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34DA" w:rsidRPr="00742916" w:rsidRDefault="00D334DA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D334DA" w:rsidRPr="00742916" w:rsidTr="00F35DF2">
        <w:trPr>
          <w:trHeight w:val="262"/>
        </w:trPr>
        <w:tc>
          <w:tcPr>
            <w:tcW w:w="5070" w:type="dxa"/>
            <w:shd w:val="clear" w:color="auto" w:fill="C0C0C0"/>
          </w:tcPr>
          <w:p w:rsidR="00D334DA" w:rsidRPr="00C75B65" w:rsidRDefault="00D334DA" w:rsidP="00F35DF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34DA" w:rsidRPr="00742916" w:rsidRDefault="00D334DA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003B4" w:rsidRPr="00742916" w:rsidTr="00F35DF2">
        <w:trPr>
          <w:trHeight w:val="262"/>
        </w:trPr>
        <w:tc>
          <w:tcPr>
            <w:tcW w:w="5070" w:type="dxa"/>
            <w:shd w:val="clear" w:color="auto" w:fill="C0C0C0"/>
          </w:tcPr>
          <w:p w:rsidR="009003B4" w:rsidRPr="00742916" w:rsidRDefault="009003B4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003B4" w:rsidRDefault="009003B4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</w:tbl>
    <w:p w:rsidR="00D334DA" w:rsidRDefault="00D334DA"/>
    <w:sectPr w:rsidR="00D334DA" w:rsidSect="007B7B30"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2433F"/>
    <w:multiLevelType w:val="hybridMultilevel"/>
    <w:tmpl w:val="0A9AFA6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A222F95"/>
    <w:multiLevelType w:val="hybridMultilevel"/>
    <w:tmpl w:val="33B2A75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373203"/>
    <w:multiLevelType w:val="hybridMultilevel"/>
    <w:tmpl w:val="F656E5DC"/>
    <w:lvl w:ilvl="0" w:tplc="6F8CC6B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917E7"/>
    <w:multiLevelType w:val="hybridMultilevel"/>
    <w:tmpl w:val="7FF6838E"/>
    <w:lvl w:ilvl="0" w:tplc="7A2A1B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90F4E"/>
    <w:rsid w:val="000B414A"/>
    <w:rsid w:val="00166D63"/>
    <w:rsid w:val="002129A5"/>
    <w:rsid w:val="00292893"/>
    <w:rsid w:val="002E61E4"/>
    <w:rsid w:val="002F1AB9"/>
    <w:rsid w:val="00346E51"/>
    <w:rsid w:val="003A1788"/>
    <w:rsid w:val="003E7A7E"/>
    <w:rsid w:val="003F2338"/>
    <w:rsid w:val="004A4A11"/>
    <w:rsid w:val="00534D91"/>
    <w:rsid w:val="0063334D"/>
    <w:rsid w:val="006C7DB2"/>
    <w:rsid w:val="00713AD5"/>
    <w:rsid w:val="00751A16"/>
    <w:rsid w:val="00763E5B"/>
    <w:rsid w:val="00787682"/>
    <w:rsid w:val="007B7B30"/>
    <w:rsid w:val="009003B4"/>
    <w:rsid w:val="00900650"/>
    <w:rsid w:val="00903F80"/>
    <w:rsid w:val="00993744"/>
    <w:rsid w:val="00A9523E"/>
    <w:rsid w:val="00AE5499"/>
    <w:rsid w:val="00B65465"/>
    <w:rsid w:val="00B914F9"/>
    <w:rsid w:val="00C36873"/>
    <w:rsid w:val="00C94F3E"/>
    <w:rsid w:val="00CF3D2D"/>
    <w:rsid w:val="00CF598C"/>
    <w:rsid w:val="00D30D27"/>
    <w:rsid w:val="00D334DA"/>
    <w:rsid w:val="00D62D5D"/>
    <w:rsid w:val="00D76676"/>
    <w:rsid w:val="00D828D1"/>
    <w:rsid w:val="00DC6EDC"/>
    <w:rsid w:val="00E54B3A"/>
    <w:rsid w:val="00EA2BC5"/>
    <w:rsid w:val="00ED6ED6"/>
    <w:rsid w:val="00F357A7"/>
    <w:rsid w:val="00F670D6"/>
    <w:rsid w:val="00FA16F0"/>
    <w:rsid w:val="00FD2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129A5"/>
    <w:pPr>
      <w:spacing w:after="200" w:line="252" w:lineRule="auto"/>
      <w:ind w:left="720"/>
      <w:contextualSpacing/>
    </w:pPr>
    <w:rPr>
      <w:rFonts w:asciiTheme="majorHAnsi" w:eastAsiaTheme="min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129A5"/>
    <w:pPr>
      <w:spacing w:after="200" w:line="252" w:lineRule="auto"/>
      <w:ind w:left="720"/>
      <w:contextualSpacing/>
    </w:pPr>
    <w:rPr>
      <w:rFonts w:asciiTheme="majorHAnsi" w:eastAsiaTheme="min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935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2018-12-13T20:24:00Z</dcterms:created>
  <dcterms:modified xsi:type="dcterms:W3CDTF">2018-12-16T23:21:00Z</dcterms:modified>
</cp:coreProperties>
</file>